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7D3" w:rsidRDefault="00E137D3" w:rsidP="00E137D3">
      <w:pPr>
        <w:pStyle w:val="s1"/>
        <w:shd w:val="clear" w:color="auto" w:fill="FFFFFF"/>
        <w:spacing w:before="0" w:beforeAutospacing="0" w:after="300" w:afterAutospacing="0"/>
        <w:rPr>
          <w:color w:val="464C55"/>
        </w:rPr>
      </w:pPr>
      <w:r>
        <w:rPr>
          <w:color w:val="464C55"/>
        </w:rPr>
        <w:t>63. Выжигание сухой травянистой растительности на земельных участках (за исключением участков, находящихся на торфяных почвах) населенных пунктов,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может проводиться в безветренную погоду при условии, что:</w:t>
      </w:r>
    </w:p>
    <w:p w:rsidR="00E137D3" w:rsidRDefault="00E137D3" w:rsidP="00E137D3">
      <w:pPr>
        <w:pStyle w:val="s1"/>
        <w:shd w:val="clear" w:color="auto" w:fill="FFFFFF"/>
        <w:spacing w:before="0" w:beforeAutospacing="0" w:after="300" w:afterAutospacing="0"/>
        <w:rPr>
          <w:color w:val="464C55"/>
        </w:rPr>
      </w:pPr>
      <w:r>
        <w:rPr>
          <w:color w:val="464C55"/>
        </w:rPr>
        <w:t>участок для выжигания сухой травянистой растительности располагается на расстоянии не менее 50 метров от ближайшего объекта защиты;</w:t>
      </w:r>
    </w:p>
    <w:p w:rsidR="00E137D3" w:rsidRDefault="00E137D3" w:rsidP="00E137D3">
      <w:pPr>
        <w:pStyle w:val="s1"/>
        <w:shd w:val="clear" w:color="auto" w:fill="FFFFFF"/>
        <w:spacing w:before="0" w:beforeAutospacing="0" w:after="300" w:afterAutospacing="0"/>
        <w:rPr>
          <w:color w:val="464C55"/>
        </w:rPr>
      </w:pPr>
      <w:r>
        <w:rPr>
          <w:color w:val="464C55"/>
        </w:rPr>
        <w:t>территория вокруг участка для выжигания сухой травянистой растительности очищена в радиусе 30 метров от сухостойных деревьев, валежника, порубочных остатков, других горючих материалов и отделена противопожарной минерализованной полосой шириной не менее 1,4 метра;</w:t>
      </w:r>
    </w:p>
    <w:p w:rsidR="00E137D3" w:rsidRDefault="00E137D3" w:rsidP="00E137D3">
      <w:pPr>
        <w:pStyle w:val="s1"/>
        <w:shd w:val="clear" w:color="auto" w:fill="FFFFFF"/>
        <w:spacing w:before="0" w:beforeAutospacing="0" w:after="300" w:afterAutospacing="0"/>
        <w:rPr>
          <w:color w:val="464C55"/>
        </w:rPr>
      </w:pPr>
      <w:r>
        <w:rPr>
          <w:color w:val="464C55"/>
        </w:rPr>
        <w:t>на территории, включающей участок для выжигания сухой травянистой растительности, не введен особый противопожарный режим;</w:t>
      </w:r>
    </w:p>
    <w:p w:rsidR="00E137D3" w:rsidRDefault="00E137D3" w:rsidP="00E137D3">
      <w:pPr>
        <w:pStyle w:val="s1"/>
        <w:shd w:val="clear" w:color="auto" w:fill="FFFFFF"/>
        <w:spacing w:before="0" w:beforeAutospacing="0" w:after="300" w:afterAutospacing="0"/>
        <w:rPr>
          <w:color w:val="464C55"/>
        </w:rPr>
      </w:pPr>
      <w:r>
        <w:rPr>
          <w:color w:val="464C55"/>
        </w:rPr>
        <w:t>лица, участвующие в выжигании сухой травянистой растительности, постоянно находятся на месте проведения работ по выжиганию и обеспечены первичными средствами пожаротушения.</w:t>
      </w:r>
    </w:p>
    <w:p w:rsidR="00E137D3" w:rsidRDefault="00E137D3" w:rsidP="00E137D3">
      <w:pPr>
        <w:pStyle w:val="s1"/>
        <w:shd w:val="clear" w:color="auto" w:fill="FFFFFF"/>
        <w:spacing w:before="0" w:beforeAutospacing="0" w:after="300" w:afterAutospacing="0"/>
        <w:rPr>
          <w:color w:val="464C55"/>
        </w:rPr>
      </w:pPr>
      <w:r>
        <w:rPr>
          <w:color w:val="464C55"/>
        </w:rPr>
        <w:t>Принятие решения о проведении выжигания сухой травянистой растительности и определение лиц, ответственных за выжигание, осуществляются руководителем организации, осуществляющей деятельность на соответствующей территории.</w:t>
      </w:r>
    </w:p>
    <w:p w:rsidR="00DD7639" w:rsidRPr="00E137D3" w:rsidRDefault="00E137D3">
      <w:pPr>
        <w:rPr>
          <w:rFonts w:ascii="Times New Roman" w:hAnsi="Times New Roman" w:cs="Times New Roman"/>
          <w:color w:val="464C55"/>
          <w:sz w:val="24"/>
          <w:szCs w:val="24"/>
          <w:shd w:val="clear" w:color="auto" w:fill="FFFFFF"/>
        </w:rPr>
      </w:pPr>
      <w:r w:rsidRPr="00E137D3">
        <w:rPr>
          <w:rFonts w:ascii="Times New Roman" w:hAnsi="Times New Roman" w:cs="Times New Roman"/>
          <w:color w:val="464C55"/>
          <w:sz w:val="24"/>
          <w:szCs w:val="24"/>
          <w:shd w:val="clear" w:color="auto" w:fill="FFFFFF"/>
        </w:rPr>
        <w:t>Выжигание лесных горючих материалов осуществляется в соответствии с </w:t>
      </w:r>
      <w:hyperlink r:id="rId4" w:anchor="block_1000" w:history="1">
        <w:r w:rsidRPr="00E137D3">
          <w:rPr>
            <w:rStyle w:val="a3"/>
            <w:rFonts w:ascii="Times New Roman" w:hAnsi="Times New Roman" w:cs="Times New Roman"/>
            <w:color w:val="3272C0"/>
            <w:sz w:val="24"/>
            <w:szCs w:val="24"/>
            <w:shd w:val="clear" w:color="auto" w:fill="FFFFFF"/>
          </w:rPr>
          <w:t>правилами</w:t>
        </w:r>
      </w:hyperlink>
      <w:r w:rsidRPr="00E137D3">
        <w:rPr>
          <w:rFonts w:ascii="Times New Roman" w:hAnsi="Times New Roman" w:cs="Times New Roman"/>
          <w:color w:val="464C55"/>
          <w:sz w:val="24"/>
          <w:szCs w:val="24"/>
          <w:shd w:val="clear" w:color="auto" w:fill="FFFFFF"/>
        </w:rPr>
        <w:t> пожарной безопасности в лесах, установленными Правительством Российской Федерации.</w:t>
      </w:r>
    </w:p>
    <w:p w:rsidR="00E137D3" w:rsidRDefault="00E137D3" w:rsidP="00E137D3">
      <w:pPr>
        <w:pStyle w:val="s1"/>
        <w:shd w:val="clear" w:color="auto" w:fill="FFFFFF"/>
        <w:spacing w:before="0" w:beforeAutospacing="0" w:after="300" w:afterAutospacing="0"/>
        <w:rPr>
          <w:color w:val="464C55"/>
        </w:rPr>
      </w:pPr>
      <w:r>
        <w:rPr>
          <w:color w:val="464C55"/>
        </w:rPr>
        <w:t>66. На землях общего пользования населенных пунктов, а также на территориях частных домовладений, расположенных на территориях населенных пунктов, запрещается использовать открытый огонь для приготовления пищи вне специально отведенных и оборудованных для этого мест, а также сжигать мусор, траву, листву и иные отходы, материалы или изделия.</w:t>
      </w:r>
    </w:p>
    <w:p w:rsidR="00E137D3" w:rsidRDefault="00E137D3" w:rsidP="00E137D3">
      <w:pPr>
        <w:pStyle w:val="s1"/>
        <w:shd w:val="clear" w:color="auto" w:fill="FFFFFF"/>
        <w:spacing w:before="0" w:beforeAutospacing="0" w:after="300" w:afterAutospacing="0"/>
        <w:rPr>
          <w:color w:val="464C55"/>
        </w:rPr>
      </w:pPr>
      <w:r>
        <w:rPr>
          <w:color w:val="464C55"/>
        </w:rPr>
        <w:t>67. Правообладатели земельных участков (собственники земельных участков, землепользователи, землевладельцы и арендаторы земельных участков), расположенных в границах населенных пунктов и на территориях общего пользования вне границ населенных пунктов, и правообладатели территорий ведения гражданами садоводства или огородничества для собственных нужд (далее - территории садоводства или огородничества) обязаны производить своевременную уборку мусора, сухой растительности и покос травы.</w:t>
      </w:r>
    </w:p>
    <w:p w:rsidR="00E137D3" w:rsidRDefault="00E137D3" w:rsidP="00E137D3">
      <w:pPr>
        <w:pStyle w:val="s1"/>
        <w:shd w:val="clear" w:color="auto" w:fill="FFFFFF"/>
        <w:spacing w:before="0" w:beforeAutospacing="0" w:after="300" w:afterAutospacing="0"/>
        <w:rPr>
          <w:color w:val="464C55"/>
        </w:rPr>
      </w:pPr>
      <w:r>
        <w:rPr>
          <w:color w:val="464C55"/>
        </w:rPr>
        <w:t>Границы уборки указанных территорий определяются границами земельного участка на основании кадастрового или межевого плана.</w:t>
      </w:r>
    </w:p>
    <w:p w:rsidR="00E137D3" w:rsidRDefault="00E137D3" w:rsidP="00E137D3">
      <w:pPr>
        <w:pStyle w:val="s1"/>
        <w:shd w:val="clear" w:color="auto" w:fill="FFFFFF"/>
        <w:spacing w:before="0" w:beforeAutospacing="0" w:after="300" w:afterAutospacing="0"/>
        <w:rPr>
          <w:color w:val="464C55"/>
        </w:rPr>
      </w:pPr>
      <w:r>
        <w:rPr>
          <w:color w:val="464C55"/>
        </w:rPr>
        <w:t xml:space="preserve">70. 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w:t>
      </w:r>
      <w:r>
        <w:rPr>
          <w:color w:val="464C55"/>
        </w:rPr>
        <w:lastRenderedPageBreak/>
        <w:t>должностные лица, граждане Российской Федерации, иностранные граждане, лица без гражданства, владеющие, пользующиеся и (или) распоряжающиеся территорией, прилегающей к лесу, обеспечивают ее очистку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1,4 метра или иным противопожарным барьером.</w:t>
      </w:r>
    </w:p>
    <w:p w:rsidR="00E137D3" w:rsidRDefault="00E137D3" w:rsidP="00E137D3">
      <w:pPr>
        <w:pStyle w:val="s1"/>
        <w:shd w:val="clear" w:color="auto" w:fill="FFFFFF"/>
        <w:spacing w:before="0" w:beforeAutospacing="0" w:after="300" w:afterAutospacing="0"/>
        <w:rPr>
          <w:color w:val="464C55"/>
        </w:rPr>
      </w:pPr>
      <w:r>
        <w:rPr>
          <w:color w:val="464C55"/>
        </w:rPr>
        <w:t>В целях исключения возможного перехода природных пожаров на территории населенных пунктов, подверженных угрозе лесных пожаров и других ландшафтных (природных) пожаров, до начала пожароопасного периода, а также при установлении на соответствующей территории особого противопожарного режима вокруг территории населенных пунктов создаются (обновляются) противопожарные минерализованные полосы шириной не менее 10 метров или иные противопожарные барьеры.</w:t>
      </w:r>
    </w:p>
    <w:p w:rsidR="00E137D3" w:rsidRDefault="00E137D3" w:rsidP="00E137D3">
      <w:pPr>
        <w:pStyle w:val="s1"/>
        <w:shd w:val="clear" w:color="auto" w:fill="FFFFFF"/>
        <w:spacing w:before="0" w:beforeAutospacing="0" w:after="300" w:afterAutospacing="0"/>
        <w:rPr>
          <w:color w:val="464C55"/>
        </w:rPr>
      </w:pPr>
      <w:r>
        <w:rPr>
          <w:color w:val="464C55"/>
          <w:shd w:val="clear" w:color="auto" w:fill="FFFFFF"/>
        </w:rPr>
        <w:t>85</w:t>
      </w:r>
      <w:r>
        <w:rPr>
          <w:color w:val="464C55"/>
          <w:sz w:val="18"/>
          <w:szCs w:val="18"/>
          <w:shd w:val="clear" w:color="auto" w:fill="FFFFFF"/>
          <w:vertAlign w:val="superscript"/>
        </w:rPr>
        <w:t> 1</w:t>
      </w:r>
      <w:r>
        <w:rPr>
          <w:color w:val="464C55"/>
          <w:shd w:val="clear" w:color="auto" w:fill="FFFFFF"/>
        </w:rPr>
        <w:t xml:space="preserve">. В комнатах квартир и жилых домов, не подлежащих защите системой пожарной сигнализации и (или) системой оповещения и управления эвакуацией людей при пожаре, в которых проживают многодетные семьи, семьи, находящиеся в трудной жизненной ситуации, в социально опасном положении, должны быть установлены и находиться в исправном состоянии автономные дымовые пожарные </w:t>
      </w:r>
      <w:proofErr w:type="spellStart"/>
      <w:r>
        <w:rPr>
          <w:color w:val="464C55"/>
          <w:shd w:val="clear" w:color="auto" w:fill="FFFFFF"/>
        </w:rPr>
        <w:t>извещатели</w:t>
      </w:r>
      <w:proofErr w:type="spellEnd"/>
      <w:r>
        <w:rPr>
          <w:color w:val="464C55"/>
          <w:shd w:val="clear" w:color="auto" w:fill="FFFFFF"/>
        </w:rPr>
        <w:t>.</w:t>
      </w:r>
    </w:p>
    <w:p w:rsidR="00E137D3" w:rsidRDefault="00E137D3"/>
    <w:p w:rsidR="00E137D3" w:rsidRDefault="00E137D3"/>
    <w:p w:rsidR="00E137D3" w:rsidRDefault="00E137D3"/>
    <w:p w:rsidR="00E137D3" w:rsidRDefault="00E137D3"/>
    <w:p w:rsidR="00E137D3" w:rsidRDefault="00E137D3"/>
    <w:p w:rsidR="00E137D3" w:rsidRDefault="00E137D3"/>
    <w:p w:rsidR="00E137D3" w:rsidRDefault="00E137D3"/>
    <w:p w:rsidR="00E137D3" w:rsidRDefault="00E137D3"/>
    <w:p w:rsidR="00E137D3" w:rsidRDefault="00E137D3"/>
    <w:p w:rsidR="00E137D3" w:rsidRDefault="00E137D3"/>
    <w:p w:rsidR="00E137D3" w:rsidRDefault="00E137D3"/>
    <w:p w:rsidR="00E137D3" w:rsidRDefault="00E137D3"/>
    <w:p w:rsidR="00E137D3" w:rsidRDefault="00E137D3"/>
    <w:p w:rsidR="00E137D3" w:rsidRDefault="00E137D3"/>
    <w:p w:rsidR="00E137D3" w:rsidRDefault="00E137D3"/>
    <w:p w:rsidR="00E137D3" w:rsidRDefault="00E137D3"/>
    <w:p w:rsidR="00E137D3" w:rsidRDefault="00E137D3"/>
    <w:p w:rsidR="00E137D3" w:rsidRDefault="00E137D3"/>
    <w:p w:rsidR="00E137D3" w:rsidRDefault="00E137D3"/>
    <w:p w:rsidR="00E137D3" w:rsidRPr="00E137D3" w:rsidRDefault="00E137D3" w:rsidP="00443041">
      <w:pPr>
        <w:shd w:val="clear" w:color="auto" w:fill="FFFFFF"/>
        <w:spacing w:after="0" w:line="450" w:lineRule="atLeast"/>
        <w:jc w:val="both"/>
        <w:outlineLvl w:val="1"/>
        <w:rPr>
          <w:rFonts w:ascii="Times New Roman" w:eastAsia="Times New Roman" w:hAnsi="Times New Roman" w:cs="Times New Roman"/>
          <w:b/>
          <w:bCs/>
          <w:color w:val="000000"/>
          <w:kern w:val="36"/>
          <w:sz w:val="24"/>
          <w:szCs w:val="24"/>
          <w:lang w:eastAsia="ru-RU"/>
        </w:rPr>
      </w:pPr>
      <w:proofErr w:type="spellStart"/>
      <w:r w:rsidRPr="00E137D3">
        <w:rPr>
          <w:rFonts w:ascii="Times New Roman" w:eastAsia="Times New Roman" w:hAnsi="Times New Roman" w:cs="Times New Roman"/>
          <w:b/>
          <w:bCs/>
          <w:color w:val="000000"/>
          <w:kern w:val="36"/>
          <w:sz w:val="24"/>
          <w:szCs w:val="24"/>
          <w:lang w:eastAsia="ru-RU"/>
        </w:rPr>
        <w:lastRenderedPageBreak/>
        <w:t>КоАП</w:t>
      </w:r>
      <w:proofErr w:type="spellEnd"/>
      <w:r w:rsidRPr="00E137D3">
        <w:rPr>
          <w:rFonts w:ascii="Times New Roman" w:eastAsia="Times New Roman" w:hAnsi="Times New Roman" w:cs="Times New Roman"/>
          <w:b/>
          <w:bCs/>
          <w:color w:val="000000"/>
          <w:kern w:val="36"/>
          <w:sz w:val="24"/>
          <w:szCs w:val="24"/>
          <w:lang w:eastAsia="ru-RU"/>
        </w:rPr>
        <w:t xml:space="preserve"> РФ Статья 20.4. Нарушение </w:t>
      </w:r>
      <w:hyperlink r:id="rId5" w:history="1">
        <w:r w:rsidRPr="00E137D3">
          <w:rPr>
            <w:rFonts w:ascii="Times New Roman" w:eastAsia="Times New Roman" w:hAnsi="Times New Roman" w:cs="Times New Roman"/>
            <w:b/>
            <w:bCs/>
            <w:color w:val="1A0DAB"/>
            <w:kern w:val="36"/>
            <w:sz w:val="24"/>
            <w:szCs w:val="24"/>
            <w:u w:val="single"/>
            <w:lang w:eastAsia="ru-RU"/>
          </w:rPr>
          <w:t>требований</w:t>
        </w:r>
      </w:hyperlink>
      <w:r w:rsidRPr="00E137D3">
        <w:rPr>
          <w:rFonts w:ascii="Times New Roman" w:eastAsia="Times New Roman" w:hAnsi="Times New Roman" w:cs="Times New Roman"/>
          <w:b/>
          <w:bCs/>
          <w:color w:val="000000"/>
          <w:kern w:val="36"/>
          <w:sz w:val="24"/>
          <w:szCs w:val="24"/>
          <w:lang w:eastAsia="ru-RU"/>
        </w:rPr>
        <w:t> пожарной безопасности</w:t>
      </w:r>
    </w:p>
    <w:p w:rsidR="00443041" w:rsidRDefault="00443041" w:rsidP="00443041">
      <w:pPr>
        <w:spacing w:after="0" w:line="240" w:lineRule="auto"/>
        <w:jc w:val="both"/>
        <w:rPr>
          <w:rFonts w:ascii="Times New Roman" w:eastAsia="Times New Roman" w:hAnsi="Times New Roman" w:cs="Times New Roman"/>
          <w:sz w:val="24"/>
          <w:szCs w:val="24"/>
          <w:lang w:eastAsia="ru-RU"/>
        </w:rPr>
      </w:pPr>
    </w:p>
    <w:p w:rsidR="00E137D3" w:rsidRDefault="00E137D3" w:rsidP="00443041">
      <w:pPr>
        <w:spacing w:after="0" w:line="240" w:lineRule="auto"/>
        <w:jc w:val="both"/>
        <w:rPr>
          <w:rFonts w:ascii="Times New Roman" w:eastAsia="Times New Roman" w:hAnsi="Times New Roman" w:cs="Times New Roman"/>
          <w:sz w:val="24"/>
          <w:szCs w:val="24"/>
          <w:lang w:eastAsia="ru-RU"/>
        </w:rPr>
      </w:pPr>
      <w:r w:rsidRPr="00E137D3">
        <w:rPr>
          <w:rFonts w:ascii="Times New Roman" w:eastAsia="Times New Roman" w:hAnsi="Times New Roman" w:cs="Times New Roman"/>
          <w:sz w:val="24"/>
          <w:szCs w:val="24"/>
          <w:lang w:eastAsia="ru-RU"/>
        </w:rPr>
        <w:t>1. Нарушение требований пожарной безопасности, за исключением случаев, предусмотренных </w:t>
      </w:r>
      <w:hyperlink r:id="rId6" w:anchor="dst2431" w:history="1">
        <w:r w:rsidRPr="00E137D3">
          <w:rPr>
            <w:rFonts w:ascii="Times New Roman" w:eastAsia="Times New Roman" w:hAnsi="Times New Roman" w:cs="Times New Roman"/>
            <w:color w:val="1A0DAB"/>
            <w:sz w:val="24"/>
            <w:szCs w:val="24"/>
            <w:u w:val="single"/>
            <w:lang w:eastAsia="ru-RU"/>
          </w:rPr>
          <w:t>статьями 8.32</w:t>
        </w:r>
      </w:hyperlink>
      <w:r w:rsidRPr="00E137D3">
        <w:rPr>
          <w:rFonts w:ascii="Times New Roman" w:eastAsia="Times New Roman" w:hAnsi="Times New Roman" w:cs="Times New Roman"/>
          <w:sz w:val="24"/>
          <w:szCs w:val="24"/>
          <w:lang w:eastAsia="ru-RU"/>
        </w:rPr>
        <w:t> и </w:t>
      </w:r>
      <w:hyperlink r:id="rId7" w:anchor="dst1506" w:history="1">
        <w:r w:rsidRPr="00E137D3">
          <w:rPr>
            <w:rFonts w:ascii="Times New Roman" w:eastAsia="Times New Roman" w:hAnsi="Times New Roman" w:cs="Times New Roman"/>
            <w:color w:val="1A0DAB"/>
            <w:sz w:val="24"/>
            <w:szCs w:val="24"/>
            <w:u w:val="single"/>
            <w:lang w:eastAsia="ru-RU"/>
          </w:rPr>
          <w:t>11.16</w:t>
        </w:r>
      </w:hyperlink>
      <w:r w:rsidRPr="00E137D3">
        <w:rPr>
          <w:rFonts w:ascii="Times New Roman" w:eastAsia="Times New Roman" w:hAnsi="Times New Roman" w:cs="Times New Roman"/>
          <w:sz w:val="24"/>
          <w:szCs w:val="24"/>
          <w:lang w:eastAsia="ru-RU"/>
        </w:rPr>
        <w:t> настоящего Кодекса и </w:t>
      </w:r>
      <w:hyperlink r:id="rId8" w:anchor="dst2697" w:history="1">
        <w:r w:rsidRPr="00E137D3">
          <w:rPr>
            <w:rFonts w:ascii="Times New Roman" w:eastAsia="Times New Roman" w:hAnsi="Times New Roman" w:cs="Times New Roman"/>
            <w:color w:val="1A0DAB"/>
            <w:sz w:val="24"/>
            <w:szCs w:val="24"/>
            <w:u w:val="single"/>
            <w:lang w:eastAsia="ru-RU"/>
          </w:rPr>
          <w:t>частями 6</w:t>
        </w:r>
      </w:hyperlink>
      <w:r w:rsidRPr="00E137D3">
        <w:rPr>
          <w:rFonts w:ascii="Times New Roman" w:eastAsia="Times New Roman" w:hAnsi="Times New Roman" w:cs="Times New Roman"/>
          <w:sz w:val="24"/>
          <w:szCs w:val="24"/>
          <w:lang w:eastAsia="ru-RU"/>
        </w:rPr>
        <w:t>, </w:t>
      </w:r>
      <w:hyperlink r:id="rId9" w:anchor="dst3831" w:history="1">
        <w:r w:rsidRPr="00E137D3">
          <w:rPr>
            <w:rFonts w:ascii="Times New Roman" w:eastAsia="Times New Roman" w:hAnsi="Times New Roman" w:cs="Times New Roman"/>
            <w:color w:val="1A0DAB"/>
            <w:sz w:val="24"/>
            <w:szCs w:val="24"/>
            <w:u w:val="single"/>
            <w:lang w:eastAsia="ru-RU"/>
          </w:rPr>
          <w:t>6.1</w:t>
        </w:r>
      </w:hyperlink>
      <w:r w:rsidRPr="00E137D3">
        <w:rPr>
          <w:rFonts w:ascii="Times New Roman" w:eastAsia="Times New Roman" w:hAnsi="Times New Roman" w:cs="Times New Roman"/>
          <w:sz w:val="24"/>
          <w:szCs w:val="24"/>
          <w:lang w:eastAsia="ru-RU"/>
        </w:rPr>
        <w:t> и </w:t>
      </w:r>
      <w:hyperlink r:id="rId10" w:anchor="dst2699" w:history="1">
        <w:r w:rsidRPr="00E137D3">
          <w:rPr>
            <w:rFonts w:ascii="Times New Roman" w:eastAsia="Times New Roman" w:hAnsi="Times New Roman" w:cs="Times New Roman"/>
            <w:color w:val="1A0DAB"/>
            <w:sz w:val="24"/>
            <w:szCs w:val="24"/>
            <w:u w:val="single"/>
            <w:lang w:eastAsia="ru-RU"/>
          </w:rPr>
          <w:t>7</w:t>
        </w:r>
      </w:hyperlink>
      <w:r w:rsidRPr="00E137D3">
        <w:rPr>
          <w:rFonts w:ascii="Times New Roman" w:eastAsia="Times New Roman" w:hAnsi="Times New Roman" w:cs="Times New Roman"/>
          <w:sz w:val="24"/>
          <w:szCs w:val="24"/>
          <w:lang w:eastAsia="ru-RU"/>
        </w:rPr>
        <w:t xml:space="preserve"> настоящей статьи, </w:t>
      </w:r>
    </w:p>
    <w:p w:rsidR="00443041" w:rsidRPr="00E137D3" w:rsidRDefault="00443041" w:rsidP="00443041">
      <w:pPr>
        <w:spacing w:after="0" w:line="240" w:lineRule="auto"/>
        <w:jc w:val="both"/>
        <w:rPr>
          <w:rFonts w:ascii="Times New Roman" w:eastAsia="Times New Roman" w:hAnsi="Times New Roman" w:cs="Times New Roman"/>
          <w:sz w:val="24"/>
          <w:szCs w:val="24"/>
          <w:lang w:eastAsia="ru-RU"/>
        </w:rPr>
      </w:pPr>
    </w:p>
    <w:p w:rsidR="00E137D3" w:rsidRPr="00E137D3" w:rsidRDefault="00E137D3" w:rsidP="00443041">
      <w:pPr>
        <w:spacing w:after="0" w:line="240" w:lineRule="auto"/>
        <w:jc w:val="both"/>
        <w:rPr>
          <w:rFonts w:ascii="Times New Roman" w:eastAsia="Times New Roman" w:hAnsi="Times New Roman" w:cs="Times New Roman"/>
          <w:sz w:val="24"/>
          <w:szCs w:val="24"/>
          <w:lang w:eastAsia="ru-RU"/>
        </w:rPr>
      </w:pPr>
      <w:r w:rsidRPr="00E137D3">
        <w:rPr>
          <w:rFonts w:ascii="Times New Roman" w:eastAsia="Times New Roman" w:hAnsi="Times New Roman" w:cs="Times New Roman"/>
          <w:sz w:val="24"/>
          <w:szCs w:val="24"/>
          <w:lang w:eastAsia="ru-RU"/>
        </w:rPr>
        <w:t>влечет предупреждение или наложение административного штрафа на граждан в размере от пяти тысяч до пятнадцати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трехсот тысяч до четырехсот тысяч рублей.</w:t>
      </w:r>
    </w:p>
    <w:p w:rsidR="00443041" w:rsidRDefault="00443041" w:rsidP="00443041">
      <w:pPr>
        <w:spacing w:after="0" w:line="240" w:lineRule="auto"/>
        <w:jc w:val="both"/>
        <w:rPr>
          <w:rFonts w:ascii="Times New Roman" w:eastAsia="Times New Roman" w:hAnsi="Times New Roman" w:cs="Times New Roman"/>
          <w:sz w:val="24"/>
          <w:szCs w:val="24"/>
          <w:lang w:eastAsia="ru-RU"/>
        </w:rPr>
      </w:pPr>
    </w:p>
    <w:p w:rsidR="00E137D3" w:rsidRPr="00E137D3" w:rsidRDefault="00E137D3" w:rsidP="00443041">
      <w:pPr>
        <w:spacing w:after="0" w:line="240" w:lineRule="auto"/>
        <w:jc w:val="both"/>
        <w:rPr>
          <w:rFonts w:ascii="Times New Roman" w:eastAsia="Times New Roman" w:hAnsi="Times New Roman" w:cs="Times New Roman"/>
          <w:sz w:val="24"/>
          <w:szCs w:val="24"/>
          <w:lang w:eastAsia="ru-RU"/>
        </w:rPr>
      </w:pPr>
      <w:r w:rsidRPr="00E137D3">
        <w:rPr>
          <w:rFonts w:ascii="Times New Roman" w:eastAsia="Times New Roman" w:hAnsi="Times New Roman" w:cs="Times New Roman"/>
          <w:sz w:val="24"/>
          <w:szCs w:val="24"/>
          <w:lang w:eastAsia="ru-RU"/>
        </w:rPr>
        <w:t>2. Те же действия, совершенные в условиях </w:t>
      </w:r>
      <w:hyperlink r:id="rId11" w:anchor="dst100306" w:history="1">
        <w:r w:rsidRPr="00E137D3">
          <w:rPr>
            <w:rFonts w:ascii="Times New Roman" w:eastAsia="Times New Roman" w:hAnsi="Times New Roman" w:cs="Times New Roman"/>
            <w:color w:val="1A0DAB"/>
            <w:sz w:val="24"/>
            <w:szCs w:val="24"/>
            <w:u w:val="single"/>
            <w:lang w:eastAsia="ru-RU"/>
          </w:rPr>
          <w:t>особого противопожарного режима</w:t>
        </w:r>
      </w:hyperlink>
      <w:r w:rsidRPr="00E137D3">
        <w:rPr>
          <w:rFonts w:ascii="Times New Roman" w:eastAsia="Times New Roman" w:hAnsi="Times New Roman" w:cs="Times New Roman"/>
          <w:sz w:val="24"/>
          <w:szCs w:val="24"/>
          <w:lang w:eastAsia="ru-RU"/>
        </w:rPr>
        <w:t>, -</w:t>
      </w:r>
    </w:p>
    <w:p w:rsidR="00E137D3" w:rsidRPr="00E137D3" w:rsidRDefault="00E137D3" w:rsidP="00443041">
      <w:pPr>
        <w:spacing w:after="0" w:line="240" w:lineRule="auto"/>
        <w:jc w:val="both"/>
        <w:rPr>
          <w:rFonts w:ascii="Times New Roman" w:eastAsia="Times New Roman" w:hAnsi="Times New Roman" w:cs="Times New Roman"/>
          <w:sz w:val="24"/>
          <w:szCs w:val="24"/>
          <w:lang w:eastAsia="ru-RU"/>
        </w:rPr>
      </w:pPr>
      <w:r w:rsidRPr="00E137D3">
        <w:rPr>
          <w:rFonts w:ascii="Times New Roman" w:eastAsia="Times New Roman" w:hAnsi="Times New Roman" w:cs="Times New Roman"/>
          <w:sz w:val="24"/>
          <w:szCs w:val="24"/>
          <w:lang w:eastAsia="ru-RU"/>
        </w:rPr>
        <w:t>влекут наложение административного штрафа на граждан в размере от десяти тысяч до двадцати тысяч рублей; на должностных лиц - от тридцати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на юридических лиц - от четырехсот тысяч до восьмисот тысяч рублей.</w:t>
      </w:r>
    </w:p>
    <w:p w:rsidR="00443041" w:rsidRDefault="00443041" w:rsidP="00443041">
      <w:pPr>
        <w:spacing w:after="0" w:line="240" w:lineRule="auto"/>
        <w:jc w:val="both"/>
        <w:rPr>
          <w:rFonts w:ascii="Times New Roman" w:eastAsia="Times New Roman" w:hAnsi="Times New Roman" w:cs="Times New Roman"/>
          <w:sz w:val="24"/>
          <w:szCs w:val="24"/>
          <w:lang w:eastAsia="ru-RU"/>
        </w:rPr>
      </w:pPr>
    </w:p>
    <w:p w:rsidR="00E137D3" w:rsidRPr="00E137D3" w:rsidRDefault="00E137D3" w:rsidP="00443041">
      <w:pPr>
        <w:spacing w:after="0" w:line="240" w:lineRule="auto"/>
        <w:jc w:val="both"/>
        <w:rPr>
          <w:rFonts w:ascii="Times New Roman" w:eastAsia="Times New Roman" w:hAnsi="Times New Roman" w:cs="Times New Roman"/>
          <w:sz w:val="24"/>
          <w:szCs w:val="24"/>
          <w:lang w:eastAsia="ru-RU"/>
        </w:rPr>
      </w:pPr>
      <w:r w:rsidRPr="00E137D3">
        <w:rPr>
          <w:rFonts w:ascii="Times New Roman" w:eastAsia="Times New Roman" w:hAnsi="Times New Roman" w:cs="Times New Roman"/>
          <w:sz w:val="24"/>
          <w:szCs w:val="24"/>
          <w:lang w:eastAsia="ru-RU"/>
        </w:rPr>
        <w:t>2.1. Повторное совершение административного правонарушения, предусмотренного </w:t>
      </w:r>
      <w:hyperlink r:id="rId12" w:anchor="dst7815" w:history="1">
        <w:r w:rsidRPr="00E137D3">
          <w:rPr>
            <w:rFonts w:ascii="Times New Roman" w:eastAsia="Times New Roman" w:hAnsi="Times New Roman" w:cs="Times New Roman"/>
            <w:color w:val="1A0DAB"/>
            <w:sz w:val="24"/>
            <w:szCs w:val="24"/>
            <w:u w:val="single"/>
            <w:lang w:eastAsia="ru-RU"/>
          </w:rPr>
          <w:t>частью 1</w:t>
        </w:r>
      </w:hyperlink>
      <w:r w:rsidRPr="00E137D3">
        <w:rPr>
          <w:rFonts w:ascii="Times New Roman" w:eastAsia="Times New Roman" w:hAnsi="Times New Roman" w:cs="Times New Roman"/>
          <w:sz w:val="24"/>
          <w:szCs w:val="24"/>
          <w:lang w:eastAsia="ru-RU"/>
        </w:rPr>
        <w:t xml:space="preserve"> настоящей статьи, если оно совершено на объекте защиты, отнесенном к категории чрезвычайно высокого, высокого или значительного риска, и выражается в </w:t>
      </w:r>
      <w:proofErr w:type="spellStart"/>
      <w:r w:rsidRPr="00E137D3">
        <w:rPr>
          <w:rFonts w:ascii="Times New Roman" w:eastAsia="Times New Roman" w:hAnsi="Times New Roman" w:cs="Times New Roman"/>
          <w:sz w:val="24"/>
          <w:szCs w:val="24"/>
          <w:lang w:eastAsia="ru-RU"/>
        </w:rPr>
        <w:t>необеспечении</w:t>
      </w:r>
      <w:proofErr w:type="spellEnd"/>
      <w:r w:rsidRPr="00E137D3">
        <w:rPr>
          <w:rFonts w:ascii="Times New Roman" w:eastAsia="Times New Roman" w:hAnsi="Times New Roman" w:cs="Times New Roman"/>
          <w:sz w:val="24"/>
          <w:szCs w:val="24"/>
          <w:lang w:eastAsia="ru-RU"/>
        </w:rPr>
        <w:t xml:space="preserve">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людей при пожаре или систем </w:t>
      </w:r>
      <w:proofErr w:type="spellStart"/>
      <w:r w:rsidRPr="00E137D3">
        <w:rPr>
          <w:rFonts w:ascii="Times New Roman" w:eastAsia="Times New Roman" w:hAnsi="Times New Roman" w:cs="Times New Roman"/>
          <w:sz w:val="24"/>
          <w:szCs w:val="24"/>
          <w:lang w:eastAsia="ru-RU"/>
        </w:rPr>
        <w:t>противодымной</w:t>
      </w:r>
      <w:proofErr w:type="spellEnd"/>
      <w:r w:rsidRPr="00E137D3">
        <w:rPr>
          <w:rFonts w:ascii="Times New Roman" w:eastAsia="Times New Roman" w:hAnsi="Times New Roman" w:cs="Times New Roman"/>
          <w:sz w:val="24"/>
          <w:szCs w:val="24"/>
          <w:lang w:eastAsia="ru-RU"/>
        </w:rPr>
        <w:t xml:space="preserve"> защиты либо в несоответствии эвакуационных путей и эвакуационных выходов требованиям пожарной безопасности, -</w:t>
      </w:r>
    </w:p>
    <w:p w:rsidR="00E137D3" w:rsidRPr="00E137D3" w:rsidRDefault="00E137D3" w:rsidP="00443041">
      <w:pPr>
        <w:shd w:val="clear" w:color="auto" w:fill="FFFFFF"/>
        <w:spacing w:before="210" w:after="0" w:line="240" w:lineRule="auto"/>
        <w:ind w:firstLine="540"/>
        <w:jc w:val="both"/>
        <w:rPr>
          <w:rFonts w:ascii="Times New Roman" w:eastAsia="Times New Roman" w:hAnsi="Times New Roman" w:cs="Times New Roman"/>
          <w:color w:val="000000"/>
          <w:sz w:val="24"/>
          <w:szCs w:val="24"/>
          <w:lang w:eastAsia="ru-RU"/>
        </w:rPr>
      </w:pPr>
      <w:r w:rsidRPr="00E137D3">
        <w:rPr>
          <w:rFonts w:ascii="Times New Roman" w:eastAsia="Times New Roman" w:hAnsi="Times New Roman" w:cs="Times New Roman"/>
          <w:color w:val="000000"/>
          <w:sz w:val="24"/>
          <w:szCs w:val="24"/>
          <w:lang w:eastAsia="ru-RU"/>
        </w:rPr>
        <w:t>влечет наложение административного штрафа на граждан в размере от двенадцати тысяч до двадцати тысяч рублей; на должностных лиц - от тридцати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или административное приостановление деятельности на срок до тридцати суток; на юридических лиц - от четырехсот тысяч до восьмисот тысяч рублей или административное приостановление деятельности на срок до тридцати суток.</w:t>
      </w:r>
    </w:p>
    <w:p w:rsidR="00E137D3" w:rsidRPr="00E137D3" w:rsidRDefault="00E137D3" w:rsidP="00443041">
      <w:pPr>
        <w:jc w:val="both"/>
        <w:rPr>
          <w:rFonts w:ascii="Times New Roman" w:hAnsi="Times New Roman" w:cs="Times New Roman"/>
          <w:sz w:val="24"/>
          <w:szCs w:val="24"/>
        </w:rPr>
      </w:pPr>
    </w:p>
    <w:sectPr w:rsidR="00E137D3" w:rsidRPr="00E137D3" w:rsidSect="00DD763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E137D3"/>
    <w:rsid w:val="00443041"/>
    <w:rsid w:val="00DD7639"/>
    <w:rsid w:val="00E137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763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
    <w:name w:val="s_1"/>
    <w:basedOn w:val="a"/>
    <w:rsid w:val="00E137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E137D3"/>
    <w:rPr>
      <w:color w:val="0000FF"/>
      <w:u w:val="single"/>
    </w:rPr>
  </w:style>
  <w:style w:type="paragraph" w:styleId="a4">
    <w:name w:val="Normal (Web)"/>
    <w:basedOn w:val="a"/>
    <w:uiPriority w:val="99"/>
    <w:semiHidden/>
    <w:unhideWhenUsed/>
    <w:rsid w:val="00E137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E137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rollbutton-text">
    <w:name w:val="doc-roll__button-text"/>
    <w:basedOn w:val="a0"/>
    <w:rsid w:val="00E137D3"/>
  </w:style>
</w:styles>
</file>

<file path=word/webSettings.xml><?xml version="1.0" encoding="utf-8"?>
<w:webSettings xmlns:r="http://schemas.openxmlformats.org/officeDocument/2006/relationships" xmlns:w="http://schemas.openxmlformats.org/wordprocessingml/2006/main">
  <w:divs>
    <w:div w:id="152378468">
      <w:bodyDiv w:val="1"/>
      <w:marLeft w:val="0"/>
      <w:marRight w:val="0"/>
      <w:marTop w:val="0"/>
      <w:marBottom w:val="0"/>
      <w:divBdr>
        <w:top w:val="none" w:sz="0" w:space="0" w:color="auto"/>
        <w:left w:val="none" w:sz="0" w:space="0" w:color="auto"/>
        <w:bottom w:val="none" w:sz="0" w:space="0" w:color="auto"/>
        <w:right w:val="none" w:sz="0" w:space="0" w:color="auto"/>
      </w:divBdr>
    </w:div>
    <w:div w:id="744032251">
      <w:bodyDiv w:val="1"/>
      <w:marLeft w:val="0"/>
      <w:marRight w:val="0"/>
      <w:marTop w:val="0"/>
      <w:marBottom w:val="0"/>
      <w:divBdr>
        <w:top w:val="none" w:sz="0" w:space="0" w:color="auto"/>
        <w:left w:val="none" w:sz="0" w:space="0" w:color="auto"/>
        <w:bottom w:val="none" w:sz="0" w:space="0" w:color="auto"/>
        <w:right w:val="none" w:sz="0" w:space="0" w:color="auto"/>
      </w:divBdr>
      <w:divsChild>
        <w:div w:id="1349022219">
          <w:marLeft w:val="0"/>
          <w:marRight w:val="0"/>
          <w:marTop w:val="0"/>
          <w:marBottom w:val="0"/>
          <w:divBdr>
            <w:top w:val="none" w:sz="0" w:space="0" w:color="auto"/>
            <w:left w:val="none" w:sz="0" w:space="0" w:color="auto"/>
            <w:bottom w:val="none" w:sz="0" w:space="0" w:color="auto"/>
            <w:right w:val="none" w:sz="0" w:space="0" w:color="auto"/>
          </w:divBdr>
        </w:div>
        <w:div w:id="1256480798">
          <w:marLeft w:val="0"/>
          <w:marRight w:val="0"/>
          <w:marTop w:val="210"/>
          <w:marBottom w:val="0"/>
          <w:divBdr>
            <w:top w:val="none" w:sz="0" w:space="0" w:color="auto"/>
            <w:left w:val="none" w:sz="0" w:space="0" w:color="auto"/>
            <w:bottom w:val="none" w:sz="0" w:space="0" w:color="auto"/>
            <w:right w:val="none" w:sz="0" w:space="0" w:color="auto"/>
          </w:divBdr>
        </w:div>
        <w:div w:id="71633983">
          <w:marLeft w:val="0"/>
          <w:marRight w:val="0"/>
          <w:marTop w:val="0"/>
          <w:marBottom w:val="0"/>
          <w:divBdr>
            <w:top w:val="none" w:sz="0" w:space="0" w:color="auto"/>
            <w:left w:val="none" w:sz="0" w:space="0" w:color="auto"/>
            <w:bottom w:val="none" w:sz="0" w:space="0" w:color="auto"/>
            <w:right w:val="none" w:sz="0" w:space="0" w:color="auto"/>
          </w:divBdr>
        </w:div>
        <w:div w:id="234514983">
          <w:marLeft w:val="0"/>
          <w:marRight w:val="0"/>
          <w:marTop w:val="360"/>
          <w:marBottom w:val="0"/>
          <w:divBdr>
            <w:top w:val="none" w:sz="0" w:space="0" w:color="auto"/>
            <w:left w:val="none" w:sz="0" w:space="0" w:color="auto"/>
            <w:bottom w:val="none" w:sz="0" w:space="0" w:color="auto"/>
            <w:right w:val="none" w:sz="0" w:space="0" w:color="auto"/>
          </w:divBdr>
          <w:divsChild>
            <w:div w:id="945504421">
              <w:marLeft w:val="0"/>
              <w:marRight w:val="0"/>
              <w:marTop w:val="0"/>
              <w:marBottom w:val="0"/>
              <w:divBdr>
                <w:top w:val="none" w:sz="0" w:space="0" w:color="auto"/>
                <w:left w:val="none" w:sz="0" w:space="0" w:color="auto"/>
                <w:bottom w:val="none" w:sz="0" w:space="0" w:color="auto"/>
                <w:right w:val="none" w:sz="0" w:space="0" w:color="auto"/>
              </w:divBdr>
              <w:divsChild>
                <w:div w:id="138517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65761">
          <w:marLeft w:val="0"/>
          <w:marRight w:val="0"/>
          <w:marTop w:val="0"/>
          <w:marBottom w:val="0"/>
          <w:divBdr>
            <w:top w:val="none" w:sz="0" w:space="0" w:color="auto"/>
            <w:left w:val="none" w:sz="0" w:space="0" w:color="auto"/>
            <w:bottom w:val="none" w:sz="0" w:space="0" w:color="auto"/>
            <w:right w:val="none" w:sz="0" w:space="0" w:color="auto"/>
          </w:divBdr>
        </w:div>
        <w:div w:id="1036661097">
          <w:marLeft w:val="0"/>
          <w:marRight w:val="0"/>
          <w:marTop w:val="0"/>
          <w:marBottom w:val="0"/>
          <w:divBdr>
            <w:top w:val="none" w:sz="0" w:space="0" w:color="auto"/>
            <w:left w:val="none" w:sz="0" w:space="0" w:color="auto"/>
            <w:bottom w:val="none" w:sz="0" w:space="0" w:color="auto"/>
            <w:right w:val="none" w:sz="0" w:space="0" w:color="auto"/>
          </w:divBdr>
        </w:div>
        <w:div w:id="525024450">
          <w:marLeft w:val="0"/>
          <w:marRight w:val="0"/>
          <w:marTop w:val="210"/>
          <w:marBottom w:val="0"/>
          <w:divBdr>
            <w:top w:val="none" w:sz="0" w:space="0" w:color="auto"/>
            <w:left w:val="none" w:sz="0" w:space="0" w:color="auto"/>
            <w:bottom w:val="none" w:sz="0" w:space="0" w:color="auto"/>
            <w:right w:val="none" w:sz="0" w:space="0" w:color="auto"/>
          </w:divBdr>
        </w:div>
        <w:div w:id="40374209">
          <w:marLeft w:val="0"/>
          <w:marRight w:val="0"/>
          <w:marTop w:val="0"/>
          <w:marBottom w:val="0"/>
          <w:divBdr>
            <w:top w:val="none" w:sz="0" w:space="0" w:color="auto"/>
            <w:left w:val="none" w:sz="0" w:space="0" w:color="auto"/>
            <w:bottom w:val="none" w:sz="0" w:space="0" w:color="auto"/>
            <w:right w:val="none" w:sz="0" w:space="0" w:color="auto"/>
          </w:divBdr>
        </w:div>
        <w:div w:id="1736976735">
          <w:marLeft w:val="0"/>
          <w:marRight w:val="0"/>
          <w:marTop w:val="0"/>
          <w:marBottom w:val="0"/>
          <w:divBdr>
            <w:top w:val="none" w:sz="0" w:space="0" w:color="auto"/>
            <w:left w:val="none" w:sz="0" w:space="0" w:color="auto"/>
            <w:bottom w:val="none" w:sz="0" w:space="0" w:color="auto"/>
            <w:right w:val="none" w:sz="0" w:space="0" w:color="auto"/>
          </w:divBdr>
        </w:div>
        <w:div w:id="1167139009">
          <w:marLeft w:val="0"/>
          <w:marRight w:val="0"/>
          <w:marTop w:val="0"/>
          <w:marBottom w:val="0"/>
          <w:divBdr>
            <w:top w:val="none" w:sz="0" w:space="0" w:color="auto"/>
            <w:left w:val="none" w:sz="0" w:space="0" w:color="auto"/>
            <w:bottom w:val="none" w:sz="0" w:space="0" w:color="auto"/>
            <w:right w:val="none" w:sz="0" w:space="0" w:color="auto"/>
          </w:divBdr>
        </w:div>
        <w:div w:id="630014314">
          <w:marLeft w:val="0"/>
          <w:marRight w:val="0"/>
          <w:marTop w:val="210"/>
          <w:marBottom w:val="0"/>
          <w:divBdr>
            <w:top w:val="none" w:sz="0" w:space="0" w:color="auto"/>
            <w:left w:val="none" w:sz="0" w:space="0" w:color="auto"/>
            <w:bottom w:val="none" w:sz="0" w:space="0" w:color="auto"/>
            <w:right w:val="none" w:sz="0" w:space="0" w:color="auto"/>
          </w:divBdr>
        </w:div>
        <w:div w:id="231812560">
          <w:marLeft w:val="0"/>
          <w:marRight w:val="0"/>
          <w:marTop w:val="0"/>
          <w:marBottom w:val="0"/>
          <w:divBdr>
            <w:top w:val="none" w:sz="0" w:space="0" w:color="auto"/>
            <w:left w:val="none" w:sz="0" w:space="0" w:color="auto"/>
            <w:bottom w:val="none" w:sz="0" w:space="0" w:color="auto"/>
            <w:right w:val="none" w:sz="0" w:space="0" w:color="auto"/>
          </w:divBdr>
        </w:div>
      </w:divsChild>
    </w:div>
    <w:div w:id="934939659">
      <w:bodyDiv w:val="1"/>
      <w:marLeft w:val="0"/>
      <w:marRight w:val="0"/>
      <w:marTop w:val="0"/>
      <w:marBottom w:val="0"/>
      <w:divBdr>
        <w:top w:val="none" w:sz="0" w:space="0" w:color="auto"/>
        <w:left w:val="none" w:sz="0" w:space="0" w:color="auto"/>
        <w:bottom w:val="none" w:sz="0" w:space="0" w:color="auto"/>
        <w:right w:val="none" w:sz="0" w:space="0" w:color="auto"/>
      </w:divBdr>
      <w:divsChild>
        <w:div w:id="44063943">
          <w:marLeft w:val="0"/>
          <w:marRight w:val="0"/>
          <w:marTop w:val="0"/>
          <w:marBottom w:val="0"/>
          <w:divBdr>
            <w:top w:val="none" w:sz="0" w:space="0" w:color="auto"/>
            <w:left w:val="none" w:sz="0" w:space="0" w:color="auto"/>
            <w:bottom w:val="none" w:sz="0" w:space="0" w:color="auto"/>
            <w:right w:val="none" w:sz="0" w:space="0" w:color="auto"/>
          </w:divBdr>
        </w:div>
        <w:div w:id="1671450294">
          <w:marLeft w:val="0"/>
          <w:marRight w:val="0"/>
          <w:marTop w:val="0"/>
          <w:marBottom w:val="0"/>
          <w:divBdr>
            <w:top w:val="none" w:sz="0" w:space="0" w:color="auto"/>
            <w:left w:val="none" w:sz="0" w:space="0" w:color="auto"/>
            <w:bottom w:val="none" w:sz="0" w:space="0" w:color="auto"/>
            <w:right w:val="none" w:sz="0" w:space="0" w:color="auto"/>
          </w:divBdr>
        </w:div>
      </w:divsChild>
    </w:div>
    <w:div w:id="1323243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43766/9a42a7dcbc6d4d4b091d2e491b723161b4912163/"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onsultant.ru/document/cons_doc_LAW_443766/be5354a8079bd0b55f654308b9c4a5b2d08c18de/" TargetMode="External"/><Relationship Id="rId12" Type="http://schemas.openxmlformats.org/officeDocument/2006/relationships/hyperlink" Target="https://www.consultant.ru/document/cons_doc_LAW_443766/9a42a7dcbc6d4d4b091d2e491b723161b491216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nsultant.ru/document/cons_doc_LAW_443766/3451df28a5d84be6817928ab88c3da04bb25404e/" TargetMode="External"/><Relationship Id="rId11" Type="http://schemas.openxmlformats.org/officeDocument/2006/relationships/hyperlink" Target="https://www.consultant.ru/document/cons_doc_LAW_436367/2dafcc9f8f2d8b800512e96ec8914d9155752f96/" TargetMode="External"/><Relationship Id="rId5" Type="http://schemas.openxmlformats.org/officeDocument/2006/relationships/hyperlink" Target="https://www.consultant.ru/document/cons_doc_LAW_106125/" TargetMode="External"/><Relationship Id="rId10" Type="http://schemas.openxmlformats.org/officeDocument/2006/relationships/hyperlink" Target="https://www.consultant.ru/document/cons_doc_LAW_443766/9a42a7dcbc6d4d4b091d2e491b723161b4912163/" TargetMode="External"/><Relationship Id="rId4" Type="http://schemas.openxmlformats.org/officeDocument/2006/relationships/hyperlink" Target="https://base.garant.ru/74739511/03da4fd3924e54fead634a26b7b68370/" TargetMode="External"/><Relationship Id="rId9" Type="http://schemas.openxmlformats.org/officeDocument/2006/relationships/hyperlink" Target="https://www.consultant.ru/document/cons_doc_LAW_443766/9a42a7dcbc6d4d4b091d2e491b723161b491216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1123</Words>
  <Characters>6406</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Мендур-Соккон</dc:creator>
  <cp:keywords/>
  <dc:description/>
  <cp:lastModifiedBy>Мендур-Соккон</cp:lastModifiedBy>
  <cp:revision>2</cp:revision>
  <dcterms:created xsi:type="dcterms:W3CDTF">2023-04-14T04:30:00Z</dcterms:created>
  <dcterms:modified xsi:type="dcterms:W3CDTF">2023-04-14T04:44:00Z</dcterms:modified>
</cp:coreProperties>
</file>